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6"/>
        <w:tblW w:w="10740" w:type="dxa"/>
        <w:tblLook w:val="04A0" w:firstRow="1" w:lastRow="0" w:firstColumn="1" w:lastColumn="0" w:noHBand="0" w:noVBand="1"/>
      </w:tblPr>
      <w:tblGrid>
        <w:gridCol w:w="577"/>
        <w:gridCol w:w="1473"/>
        <w:gridCol w:w="2847"/>
        <w:gridCol w:w="4875"/>
        <w:gridCol w:w="968"/>
      </w:tblGrid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 начального общего образования по литературному чтению и программы Л.Ф. Климановой,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для УМК «Школа России». Литературное чтение. Программа для общеобразовательных учреждений. 1 – 4 классы. – М.: «Просвещение», 2011 г.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 стандарта (ФГОС)  начального общего образования по русскому языку и программы В.П.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для УМК «Школа России». Русский язык.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  государственного образовательного стандарта (ФГОС)   начального общего образования по математике и программы М.И. Моро и др. для УМК «Школа России». Математика.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государственного образовательного  стандарта (ФГОС)    начального общего образования по окружающему миру и программы А.А. Плешаков. Окружающий мир для УМК «Школа России»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 (труд)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государственного образовательного  стандарта (ФГОС) начального общего образования по технологии, авторской программы по технологии Н. И.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др. для УМК «Школа России»  Технология. Программа для общеобразовательных учреждений. 1 – 4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классы.–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государственного образовательного  стандарта (ФГОС)  начального общего образования по изобразительному искусству и авторской программы для общеобразовательных учреждений «Изобразительное искусство и художественный труд» (1-9 кл.) под редакцией Б. 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государственного образовательного  стандарта (ФГОС)  начального общего образования по музыке и авторской программы для общеобразовательных учреждений по музыке Е. Д. Критской и др.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государственного образовательного стандарта (ФГОС)  начального общего образования по русскому языку и программы В.П.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для УМК «Школа России». Русский язык.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 начального общего образования по литературному чтению и программы Л.Ф. Климановой,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для УМК «Школа России». Литературное чтение.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  государственного образовательного стандарта (ФГОС)   начального общего образования по математике и программы М.И. Моро и др. для УМК «Школа России». Математика.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    начального общего образования по окружающему миру и программы А.А.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Плешаков. Окружающий мир для УМК «Школа России»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 (труд)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 начального общего образования по технологии, авторской программы по технологии Н. И.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для УМК «Школа России»  Технология. Программа для общеобразовательных учреждений. 1 – 4 классы.–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  начального общего образования по изобразительному искусству и авторской программы для общеобразовательных учреждений «Изобразительное искусство и художественный труд» (1-9 кл.) под редакцией Б. 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-Москва, 2010 г.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государственного образовательного  стандарта (ФГОС)  начального общего образования по музыке и авторской программы для общеобразовательных учреждений по музыке Е. Д. Критской и др.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английский)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  начального общего образования  по английскому языку и авторской программы курса английского языка к УМК Английский с удовольствием /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 11 классов общеобразовательных учреждений  / Авторы М.З.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государственного образовательного стандарта (ФГОС)  начального общего образования по русскому языку и программы В.П.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для УМК «Школа России». Русский язык. Программа для общеобразовательных учреждений. 1 – 4 классы. – М.: «Просвещение», 2011 г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  стандарта (ФГОС) начального общего образования по литературному чтению и программы Л.Ф. Климановой,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для УМК «Школа России». Литературное чтение.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(английский)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  начального общего образования  по английскому языку и авторской программы курса английского языка к УМК Английский с удовольствием /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 11 классов общеобразовательных учреждений  / Авторы М.З.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  государственного образовательного стандарта (ФГОС)   начального общего образования по математике и программы М.И. Моро и др. для УМК «Школа России». Математика. Программа для общеобразовательных учреждений. 1 – 4 классы. 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государственного образовательного  стандарта (ФГОС)    начального общего образования по окружающему миру и программы А.А. Плешаков. Окружающий мир для УМК «Школа России» Программа для общеобразовательных учреждений. 1 – 4 классы. – М.: «Просвещение», 2011 г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 (труд)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 начального общего образования по технологии, авторской программы по технологии Н. И.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для УМК «Школа России»  Технология. Программа для общеобразовательных учреждений. 1 – 4 классы.– М.: «Просвещение», 2011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  государственного образовательного  стандарта (ФГОС)  начального общего образования по изобразительному искусству и авторской программы для общеобразовательных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«Изобразительное искусство и художественный труд» (1-9 кл.) под редакцией Б. 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-Москва, 2010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государственного образовательного  стандарта (ФГОС)  начального общего образования по музыке и авторской программы для общеобразовательных учреждений по музыке Е. Д. Критской и др.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начального общего образования по русскому языку, авторской программы по русскому языку Т.Г.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язык. Программа для общеобразовательных учреждений. 1 – 4 классы. – М.: «Дрофа», 2008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начального общего образования по литературному чтению и программы Л.Ф. Климановой и др. Литературное чтение. Программа для общеобразовательных учреждений. 1 – 4 классы.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(английский)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государственного образовательного стандарта начального общего образования по английскому языку и авторской программы курса английского языка к УМК Английский с удовольствием /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–11 классов общеобразовательных учреждений  / Автор Н.З.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начального общего образования по математике и программы М.И. Моро и др. Математика. Программа для общеобразовательных учреждений. 1 – 4 классы.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начального общего образования по окружающему миру и программы А.А. Плешаков. Окружающий мир. Программа для общеобразовательных учреждений. 1 – 4 классы.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 (труд)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начального общего образования по технологии, авторской программы по технологии Т.М.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Программа для общеобразовательных учреждений. 1 – 4 классы.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начального общего образования по ИЗО и авторской программы для общеобразовательных учреждений по изобразительному искусству. 1 – 4 кл.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Авторы: В.С. Кузин и др. – М.: «Дрофа», 2010 г.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учителя на основе программы по русскому языку для 5– 11 классов общеобразовательных учреждений / Автор: С. И. Львова  М.: Мнемозина, 2009 год, федерального компонента государственного стандарта основного общего образования по русскому языку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по русскому языку для 5– 11 классов общеобразовательных учреждений / Автор: С. И. Львова  М.: Мнемозина, 2009 год, федерального компонента государственного стандарта основного общего образования по русскому языку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по русскому языку для 5 – 9 классов общеобразовательных учреждений / Авторы: М.Т. Баранов и др. – М.: «Просвещение», 2008 г., федерального компонента государственного стандарта основного общего образования по русскому языку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по русскому языку для 5 – 9 классов общеобразовательных учреждений / Авторы: М.Т. Баранов и др. – М.: «Просвещение», 2008 г., федерального компонента государственного стандарта основного общего образования по русскому языку</w:t>
            </w:r>
          </w:p>
        </w:tc>
        <w:tc>
          <w:tcPr>
            <w:tcW w:w="968" w:type="dxa"/>
            <w:hideMark/>
          </w:tcPr>
          <w:p w:rsidR="00503DCF" w:rsidRPr="00503DCF" w:rsidRDefault="0039757E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rPr>
          <w:trHeight w:val="7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 w:line="75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по русскому языку для 5 – 9 классов общеобразовательных учреждений / Авторы: М.Т. Баранов и др. – М.: «Просвещение», 2008 г., федерального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 государственного стандарта основного общего образования по русскому языку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для общеобразовательных учреждений. Русский язык. 10-11 классы. Автор Хлебинская Г.Ф. - Мнемозина, 2013,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компонента государственного стандарта среднего (полного) общего образования по русскому языку (профильный уровень)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по русскому языку для 10-11 кл. общеобразовательных учреждений. Русский язык: Грамматика. Текст. Стили речи. / Авторы: Л.М.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А.И.Власенков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2004 г., федерального компонента государственного стандарта среднего (полного) общего образования по русскому языку (профильный уровень)</w:t>
            </w:r>
          </w:p>
        </w:tc>
        <w:tc>
          <w:tcPr>
            <w:tcW w:w="968" w:type="dxa"/>
            <w:hideMark/>
          </w:tcPr>
          <w:p w:rsidR="00503DCF" w:rsidRPr="00503DCF" w:rsidRDefault="00717DAD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основного общего образования по литературе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основного общего образования по литературе</w:t>
            </w:r>
          </w:p>
        </w:tc>
        <w:tc>
          <w:tcPr>
            <w:tcW w:w="968" w:type="dxa"/>
            <w:hideMark/>
          </w:tcPr>
          <w:p w:rsidR="00503DCF" w:rsidRPr="00503DCF" w:rsidRDefault="00025679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основного общего образования по литературе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rPr>
          <w:trHeight w:val="70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основного общего образования по литературе</w:t>
            </w:r>
          </w:p>
        </w:tc>
        <w:tc>
          <w:tcPr>
            <w:tcW w:w="968" w:type="dxa"/>
            <w:hideMark/>
          </w:tcPr>
          <w:p w:rsidR="00503DCF" w:rsidRPr="00503DCF" w:rsidRDefault="00025679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основного общего образования по литературе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общеобразовательных учреждений "Литература. 5-11 классы"/Под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Г.И.Беленького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Ю.И.Лыссого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Мнемозина, 2008, федерального компонента государственного стандарта среднего (полного) общего образования по литературе (базовый уровень)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программы для общеобразовательных школ: Литература. 5-11 кл. / Авторы: Т.Ф.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 – М.:  «Дрофа», 2008 г., федерального компонента государственного стандарта среднего (полного) общего образования по литературе (базовый уровень)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математике, авторской программы по математике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spellEnd"/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«Мнемозина», 2009 г., примерной программы основного общего образования по математике.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математике, авторской программы по математике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spellEnd"/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«Мнемозина», 2009 г., примерной программы основного общего образования по математике.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математике, авторской программы по алгебре для 7 – 9 классов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математике, авторской программы по алгебре для 7 – 9 классов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основного общего образования по математике, авторской программы по алгебре для 7 – 9 классов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алгебре и началам анализа и авторской программе по алгебре и началам математического анализа для 10 – 11 классов (профильный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Рабочая программа учителя на основе федерального компонента государственного стандарта среднего (полного) общего образования по алгебре и началам анализа и авторской программе по алгебре и началам математического анализа для 10 – 11 классов (профильный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геометрии и авторской программы по геометрии для 7 – 9 классов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геометрии и авторской программы по геометрии для 7 – 9 классов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геометрии и авторской программы по геометрии для 7 – 9 классов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2008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геометрии и авторской программы по геометрии для 10 – 11 классов (профильный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геометрии и авторской программы по геометрии для 10 – 11 классов (профильный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учителя на основе федерального компонента государственного стандарта основного общего образования по истории, программы «История древнего мира» / Авторы: Вигасин А.А. и др. –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истории и примерной программы основного общего образования по истории. – Журнал «Народное образование. №5 – 2007.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истории, программы по истории «История отечества с древности до конца XVI века» авторов: Данилов А.А., Косулина Л.Т.–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истории, программы Данилова А.А.,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 «История России. 6-9 кл.»,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Ванюшкиной Л.М. «Новая история 7-8 кл.» – М.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истории и программы авторов: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Ванюшкина Л.М. «Новая история. XIX в.» – М.: «Просвещение», 2007 г.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истории и программы авторов: Данилов А.А., Косулина Л.Т. «История России. 6-9 кл. Россия в 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веке» -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основного общего образования по истории и программы «Новейшая история зарубежных стран. XX – начало XXI века. 9 класс» авторов: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А.О., Стрелова О.Ю. - М.:  «Просвещение», 2008 г.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истории и программы «История России. 6 – 9 классы. Россия в XX – начало XXI века» авторов: Данилов А.А., Косулина Л.Т.  - М.: 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истории (базовый уровень) и программы «Всеобщая история. 10 класс» (базовый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 - М.:  «Русское слово», 2008 г.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истории (базовый уровень) и программы «История России с древнейших времен до конца XIX века. 10 класс (базовый уровень)» / Авторы: Борисов С.С.,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- М.:  «Просвещение», 2009г.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истории (базовый уровень) и программы «Всемирная история. XX век» (базовый уровень)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 - М.: «Русское слово», 2009 г.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истории (базовый уровень) и программы «История Отечества. XX – начало XXI века. 11 класс» (базовый уровень) /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Аторы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 - М.: «Просвещение», 2009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учителя на основе федерального компонента государственного стандарта основного общего образования по обществознанию и программы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«Обществознание. 6 – 9 классы» авторов: Л.Н. Боголюбов, Городецкая Н.И., Иванова Л.Ф.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обществознанию и программы «Обществознание. 6 – 9 классы» авторов: Л.Н. Боголюбов, Городецкая Н.И., Иванова Л.Ф.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  экономику и право)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обществознанию и программы «Обществознание. 6 – 9 классы» авторов: Л.Н. Боголюбов, Городецкая Н.И., Иванова Л.Ф.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обществознанию и программы «Обществознание. 6 – 9 классы» авторов: Л.Н. Боголюбов, Городецкая Н.И., Иванова Л.Ф.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среднего (полного) общего образования по обществознанию (базовый уровень) и авторской программы «Обществознание. 10 – 11 классы (базовый уровень)» авторы: Боголюбов Л.Н. и др. – М.:  «Просвещение», 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среднего (полного) общего образования по обществознанию (базовый уровень) и авторской программы «Обществознание. 10 – 11 классы (базовый уровень)» авторы: Боголюбов Л.Н. и др. – М.:  «Просвещение»,  2010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</w:t>
            </w:r>
            <w:r w:rsidR="00503DCF"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английскому языку и авторской программы курса английского языка к УМК Английский с удовольствием /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 11 классов общеобразовательных учреждений  / Автор Н.З.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основного общего образования по английскому языку и авторской программы курса английского языка к УМК Английский с удовольствием /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 11 классов общеобразовательных учреждений  / Автор Н.З.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503DCF" w:rsidRPr="00503DCF" w:rsidTr="0039757E">
        <w:trPr>
          <w:trHeight w:val="100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английскому языку и авторской программы курса английского языка к УМК Английский с удовольствием /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– 11 классов общеобразовательных учреждений  / Автор Н.З. Биболетова, Н. Н.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Обнинск: Титул, 2010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английскому языку и авторской программы курса английского языка к УМК Счастливый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HappyEnglish.ru для 5 – 9 кл. общеобразовательных учреждений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М.Ю.Кауфман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Обнинск: Титул, 2009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английскому языку и авторской программы курса английского языка к УМК Счастливый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HappyEnglish.ru для 5 – 9 кл. общеобразовательных учреждений / 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М.Ю.Кауфман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Обнинск: Титул, 2009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среднего (полного) общего образования) по немецкому языку (базовый уровень) и авторской программы для общеобразовательных учреждений.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язык. 10 – 11 класс / Автор Г.И. Воронина.  – М.: Просвещение, 2005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физике и авторской программы по физике под ред. Е.М.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физике и авторской программы по физике под ред. Е.М.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физике и авторской программы по физике под ред. Е.М.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физике и авторской программы по физике для общеобразовательных учреждений (базовый уровень) 10 – 11 кл. В.С.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rPr>
          <w:trHeight w:val="142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физике и авторской программы по физике для общеобразовательных учреждений (базовый уровень) 10 – 11 кл. В.С.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7655C4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химии, примерной программы по химии и программы курса химии для 8 – 9 классов общеобразовательных учреждений.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Н.Н.Гара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–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химии, примерной программы по химии и программы курса химии для 8 – 9 классов общеобразовательных учреждений.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Н.Н.Гара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– М.: «Просвещение», 2008</w:t>
            </w:r>
          </w:p>
        </w:tc>
        <w:tc>
          <w:tcPr>
            <w:tcW w:w="968" w:type="dxa"/>
            <w:hideMark/>
          </w:tcPr>
          <w:p w:rsidR="00503DCF" w:rsidRPr="00503DCF" w:rsidRDefault="00ED0159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химии, примерной программы по химии и программы курса химии для 10 - 11 классов общеобразовательных учреждений (базовый уровень). / Автор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Н.Н.Гара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– М.: «Просвещение», 2008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химии и авторской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 химии для 8-11 классов (базовый уровень) / Автор: Габриелян О.С. – М.: «Дрофа», 2007 г.</w:t>
            </w:r>
          </w:p>
        </w:tc>
        <w:tc>
          <w:tcPr>
            <w:tcW w:w="968" w:type="dxa"/>
            <w:hideMark/>
          </w:tcPr>
          <w:p w:rsidR="00503DCF" w:rsidRDefault="00E66689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0F5696" w:rsidRPr="00503DCF" w:rsidRDefault="000F5696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географии и программы по географии (6 – 11 кл.) под ред.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М.– М.: «Русское слово»,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географии и программы по географии (6 – 11 кл.) под ред.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М.– М.: «Русское слово»,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географии и программы по географии (6 – 11 кл.) под ред.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М.– М.: «Русское слово»,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географии и программы по географии (6 – 11 кл.) под ред.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М.– М.: «Русское слово»,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географии и программы по географии (6 – 11 кл.) под ред.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М.– М.: «Русское слово»,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на основе федерального компонента государственного стандарта основного общего образования по природоведению и «Программы основного общего образования по природоведению»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Н.И.Сонин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«Дрофа»,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на основе федерального компонента государственного стандарта основного общего образования по биологии и программы по биологии «Живой организм» / Н.И. Сонин. – М.: «Дрофа»,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на основе федерального компонента государственного стандарта основного общего образования по биологии и программы по биологии «Многообразие живых организмов» / Авторы: В.Б. Захаров, Н.И. Сонин, Е.Т. Захарова. – М.: «Дрофа»,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основного общего образования по биологии и программы по биологии и программы по биологии «Человек»  / Автор Н.И. Сонин. – М.: «Дрофа»,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основного общего образования по биологии и программы по биологии «Основы общей биологии» / Авторы: И.Н. Пономарева, Н.М. Чернова. – М.: «Вентана-Граф»,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среднего (полного) общего образования по биологии и программы по биологии 10 – 11 классов (базовый уровень) / Авторы: И.Н. Пономарева, О.А. Корнилова, Л.В. Симонова. – М.: «Вентана-Граф»,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среднего (полного) общего образования по биологии и программы по биологии 10 – 11 классов (базовый уровень) / Авторы: И.Н. Пономарева, О.А. Корнилова, Л.В. Симонова. – М.: «Вентана-Граф»,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изобразительному искусству и программы «Изобразительное искусство.5 – 9 классы» для общеобразовательных учреждений. 5 – 9 кл. 2-е издание, стереотипное / Автор В.С. Кузин. – М.: Дрофа,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8 -9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учителя на основе федерального компонента государственного стандарта основного общего образования по информатике и ИКТ и «Программы по  информатике и ИКТ (системно 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нформационная концепция). 5-11 класс». Автор Макарова Н.В.  – СПб: «Питер», 2009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информатике и ИКТ и «Программы по  информатике и ИКТ (системно 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нформационная концепция). 5-11 класс». Автор Макарова Н.В.  – СПб: «Питер», 2009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  по информатике на основе федерального компонента государственного стандарта среднего (полного) общего образования по информатике и ИКТ и авторской «Программы по  информатике и ИКТ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истемно – информационная концепция). 5-11 класс». Автор Макарова Н.В.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  – СПб: «Питер», 2009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и программы общеобразовательных учреждений «Технология. Трудовое обучение. 5 – 11 классы»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 – М.: «Просвещение», 2006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и программы общеобразовательных учреждений «Технология. Трудовое обучение. 5 – 11 классы»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 – М.: «Просвещение», 2005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и программы общеобразовательных учреждений «Технология. Трудовое обучение. 5 – 11 классы»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 – М.: «Просвещение», 2005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и программы общеобразовательных учреждений «Технология. Трудовое обучение. 5 – 11 классы»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 – М.: «Просвещение», 2005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и программы общеобразовательных учреждений «Технология. Трудовое обучение. 5 – 11 классы» /Авторы: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Симоненко. – М.: «Просвещение», 2006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учителя на основе федерального компонента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основного общего образования по ОБЖ и программы «Основы безопасности жизнедеятельности. 5 – 9 классы»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ОБЖ и программы «Основы безопасности жизнедеятельности. 5 – 9 классы»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ОБЖ и программы «Основы безопасности жизнедеятельности. 5 – 9 классы»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ОБЖ и программы «Основы безопасности жизнедеятельности. 5 – 9 классы»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ОБЖ и программы «Основы безопасности жизнедеятельности. 5 – 9 классы»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ОБЖ (базовый уровень) и программы «Основы безопасности жизнедеятельности. 10 – 11 классы» (базовый уровень) 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среднего (полного) общего образования по ОБЖ (базовый уровень) и программы «Основы безопасности жизнедеятельности. 10 – 11 классы» (базовый уровень) под общей редакцией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«Просвещение», 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</w:t>
            </w: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среднего (полного) общего образования и программы по мировой художественной культуре  «Программа курса Мировая художественная культура. 10 – 11 кл.»  Л.А.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Рапацкой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Гуманитарный издательский центр «ВЛАДОС», 2006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03DCF" w:rsidRPr="00503DCF" w:rsidTr="0039757E">
        <w:trPr>
          <w:trHeight w:val="78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на основе федерального компонента государственного стандарта начального общего образования по музыке и авторской программы «Музыка»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– М.: «Просвещение», 2006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3DCF" w:rsidRPr="00503DCF" w:rsidTr="0039757E">
        <w:trPr>
          <w:trHeight w:val="78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основного общего образования по музыке и авторской программы «Музыка» / Авторы:  Г.Б. Сергеева,  Е.Д. Критская.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8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основного общего образования по музыке и авторской программы «Музыка» / Авторы:  Г.Б. Сергеева,  Е.Д. Критская.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8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федерального компонента государственного стандарта основного общего образования по музыке и авторской программы «Музыка» / Авторы:  Г.Б. Сергеева,  Е.Д. Критская.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rPr>
          <w:trHeight w:val="103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847" w:type="dxa"/>
            <w:vMerge w:val="restart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образовательного стандарта (ФГОС)  начального общего образования по физической культуре и программы для общеобразовательных учреждений В.И. Ляха  . 1 – 4 классы. – М.: «Просвещение»,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03DCF" w:rsidRPr="00503DCF" w:rsidTr="0039757E">
        <w:trPr>
          <w:trHeight w:val="1035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начального общего образования по физической культуре и программы «Физическая культура. 1 – 11 классы». Автор-составитель А.П. Матвеев. –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основного общего образования по физической культуре и программы «Физическая культура». Автор-составитель А.П. Матвеев. –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0" w:type="auto"/>
            <w:vMerge/>
            <w:hideMark/>
          </w:tcPr>
          <w:p w:rsidR="00503DCF" w:rsidRPr="00503DCF" w:rsidRDefault="00503DCF" w:rsidP="00397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федерального компонента государственного стандарта среднего (полного) общего образования по физической культуре и программы «Физическая культура» (базовый уровень). Автор-составитель А.П. Матвеев. – М.: «Просвещение», 2008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(музыка, 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на основе федерального компонента государственного стандарта основного общего образования по искусству и программы для общеобразовательных учреждений «Искусство 8 – 9 кл.»  / Авторы: Г.Б. Сергеева, И.Э. 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 Критская. – М.: «Просвещение», 2010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  «Основы православной культуры»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«Основы графической грамотности»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по черчению для 9 класса. «Технология. Графика».  Автор А.А. Павлова, В. Д. Симоненко М.: «Просвещение».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«Речевой этикет»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«Русский язык. Речевой этикет».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«Краеведение»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  по курсу «История. Краеведение»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«Математический калейдоскоп» 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«Математический калейдоскоп»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«Занимательная математика»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 «Занимательная математика»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«Выразительное чтение.  Рассказывание»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</w:t>
            </w:r>
            <w:proofErr w:type="spell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</w:t>
            </w:r>
            <w:proofErr w:type="spell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рассказывание»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«За страницами учебника»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«Русский язык. (За страницами учебника)»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 «Решение задач арифметическим способом» 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«Математика. Решение задач арифметическим способом»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«Занимательная грамматика»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«Русский язык. Занимательная грамматика»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«Алгебра модуля» 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  «Математика. Алгебра модуля»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«Русский язык в современном обществе»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учителя </w:t>
            </w:r>
            <w:r w:rsidRPr="00503D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«Русский язык в современном обществе»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«Решение текстовых задач»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«Математика. Решение текстовых задач»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курса профессиональной ориентации для учащихся 9 класса общеобразовательных школ. – М.: Граф, 2004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«Синтаксис сложного предложения»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«Русский язык.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сложного предложения»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«Преобразование графиков элементарных функций» 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«Математика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графиков элементарных функций»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« Механика. Решение задач» 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«Механика. Решение задач»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« История. Помощники Клио»  (вспомогательные исторические дисциплины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«История. Помощники Клио»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вспомогательные исторические дисциплины).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«Стилистика русского языка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ОУ 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факультативного курса «Русский язык. Стилистика русского языка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«Золотой век»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 учителя «Золотой век»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«Обществознание. Право и экономика».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«Обществознание. Право и экономика».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«Трудные и дискуссионные вопросы изучения истории России XX века»</w:t>
            </w:r>
          </w:p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«Трудные и дискуссионные вопросы изучения истории России XX века» на основе программы Е.Н. Сорокина «Трудные и дискуссионные вопросы изучения истории России XX века». – Волгоград, 2007 г.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«Права человека.  Практикум по праву»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курса  «Обществознание. Права человека.  Практикум по праву»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«Физическая задача. Классификация задач»  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 Физика. Физическая задача. Классификация задач»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«Решение трансцендентных уравнений» (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«Математика. Решение трансцендентных уравнений»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3DCF" w:rsidRPr="00503DCF" w:rsidTr="0039757E">
        <w:trPr>
          <w:trHeight w:val="750"/>
        </w:trPr>
        <w:tc>
          <w:tcPr>
            <w:tcW w:w="57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73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«Стилистика русского языка</w:t>
            </w:r>
            <w:proofErr w:type="gramStart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регион. к-т)</w:t>
            </w:r>
          </w:p>
        </w:tc>
        <w:tc>
          <w:tcPr>
            <w:tcW w:w="4875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 на основе программы факультативного курса «Русский язык. Стилистика русского языка</w:t>
            </w:r>
          </w:p>
        </w:tc>
        <w:tc>
          <w:tcPr>
            <w:tcW w:w="968" w:type="dxa"/>
            <w:hideMark/>
          </w:tcPr>
          <w:p w:rsidR="00503DCF" w:rsidRPr="00503DCF" w:rsidRDefault="00503DCF" w:rsidP="00397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E46303" w:rsidRPr="00503DCF" w:rsidRDefault="00E46303" w:rsidP="00503DCF"/>
    <w:p w:rsidR="00503DCF" w:rsidRPr="00503DCF" w:rsidRDefault="00503DCF"/>
    <w:sectPr w:rsidR="00503DCF" w:rsidRPr="00503DCF" w:rsidSect="00503DCF">
      <w:head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00" w:rsidRDefault="003C3B00" w:rsidP="0039757E">
      <w:pPr>
        <w:spacing w:after="0" w:line="240" w:lineRule="auto"/>
      </w:pPr>
      <w:r>
        <w:separator/>
      </w:r>
    </w:p>
  </w:endnote>
  <w:endnote w:type="continuationSeparator" w:id="0">
    <w:p w:rsidR="003C3B00" w:rsidRDefault="003C3B00" w:rsidP="0039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00" w:rsidRDefault="003C3B00" w:rsidP="0039757E">
      <w:pPr>
        <w:spacing w:after="0" w:line="240" w:lineRule="auto"/>
      </w:pPr>
      <w:r>
        <w:separator/>
      </w:r>
    </w:p>
  </w:footnote>
  <w:footnote w:type="continuationSeparator" w:id="0">
    <w:p w:rsidR="003C3B00" w:rsidRDefault="003C3B00" w:rsidP="0039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E" w:rsidRPr="0039757E" w:rsidRDefault="0039757E" w:rsidP="0039757E">
    <w:pPr>
      <w:pStyle w:val="a9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9757E">
      <w:rPr>
        <w:rFonts w:ascii="Times New Roman" w:hAnsi="Times New Roman" w:cs="Times New Roman"/>
        <w:b/>
        <w:sz w:val="28"/>
        <w:szCs w:val="28"/>
        <w:u w:val="single"/>
      </w:rPr>
      <w:t>Информация о рабочих программах рабочих дисциплин ГКОШИ школы-интерната г. Алагир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CF"/>
    <w:rsid w:val="00025679"/>
    <w:rsid w:val="000F5696"/>
    <w:rsid w:val="00262C22"/>
    <w:rsid w:val="0039757E"/>
    <w:rsid w:val="003C3B00"/>
    <w:rsid w:val="00503DCF"/>
    <w:rsid w:val="006B5BE9"/>
    <w:rsid w:val="00705781"/>
    <w:rsid w:val="00717DAD"/>
    <w:rsid w:val="00735132"/>
    <w:rsid w:val="007655C4"/>
    <w:rsid w:val="00E46303"/>
    <w:rsid w:val="00E66689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1"/>
  </w:style>
  <w:style w:type="paragraph" w:styleId="3">
    <w:name w:val="heading 3"/>
    <w:basedOn w:val="a"/>
    <w:link w:val="30"/>
    <w:uiPriority w:val="9"/>
    <w:qFormat/>
    <w:rsid w:val="0050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3D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3D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3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D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D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3DCF"/>
  </w:style>
  <w:style w:type="character" w:styleId="a4">
    <w:name w:val="Hyperlink"/>
    <w:basedOn w:val="a0"/>
    <w:uiPriority w:val="99"/>
    <w:semiHidden/>
    <w:unhideWhenUsed/>
    <w:rsid w:val="00503D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3DCF"/>
    <w:rPr>
      <w:color w:val="800080"/>
      <w:u w:val="single"/>
    </w:rPr>
  </w:style>
  <w:style w:type="character" w:styleId="a6">
    <w:name w:val="Strong"/>
    <w:basedOn w:val="a0"/>
    <w:uiPriority w:val="22"/>
    <w:qFormat/>
    <w:rsid w:val="00503DCF"/>
    <w:rPr>
      <w:b/>
      <w:bCs/>
    </w:rPr>
  </w:style>
  <w:style w:type="paragraph" w:customStyle="1" w:styleId="node-unpublished">
    <w:name w:val="node-unpublished"/>
    <w:basedOn w:val="a"/>
    <w:rsid w:val="00503DCF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03DC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03DCF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03DC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iv">
    <w:name w:val="ui-datepicker-div"/>
    <w:basedOn w:val="a"/>
    <w:rsid w:val="00503DCF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inline">
    <w:name w:val="ui-datepicker-inline"/>
    <w:basedOn w:val="a"/>
    <w:rsid w:val="00503DCF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control">
    <w:name w:val="ui-datepicker-control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current">
    <w:name w:val="ui-datepicker-curr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03DCF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03DCF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503DCF"/>
    <w:pP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03DCF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03DC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503DCF"/>
  </w:style>
  <w:style w:type="character" w:customStyle="1" w:styleId="month">
    <w:name w:val="month"/>
    <w:basedOn w:val="a0"/>
    <w:rsid w:val="00503DCF"/>
  </w:style>
  <w:style w:type="character" w:customStyle="1" w:styleId="day">
    <w:name w:val="day"/>
    <w:basedOn w:val="a0"/>
    <w:rsid w:val="00503DCF"/>
  </w:style>
  <w:style w:type="character" w:customStyle="1" w:styleId="year">
    <w:name w:val="year"/>
    <w:basedOn w:val="a0"/>
    <w:rsid w:val="00503DCF"/>
  </w:style>
  <w:style w:type="character" w:customStyle="1" w:styleId="views-throbbing">
    <w:name w:val="views-throbbing"/>
    <w:basedOn w:val="a0"/>
    <w:rsid w:val="00503DCF"/>
  </w:style>
  <w:style w:type="paragraph" w:customStyle="1" w:styleId="menu1">
    <w:name w:val="menu1"/>
    <w:basedOn w:val="a"/>
    <w:rsid w:val="00503DCF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03DCF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03DCF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503DCF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503DC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03DC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03D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03DCF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03DC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03DCF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03DC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03DCF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03DC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03DC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03D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03D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03DC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03DCF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03DCF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503DC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503DC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503D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03DC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03DCF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503DC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503DC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503DC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503DC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03DC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03DCF"/>
  </w:style>
  <w:style w:type="paragraph" w:styleId="a7">
    <w:name w:val="Normal (Web)"/>
    <w:basedOn w:val="a"/>
    <w:uiPriority w:val="99"/>
    <w:unhideWhenUsed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3DCF"/>
    <w:rPr>
      <w:i/>
      <w:iCs/>
    </w:rPr>
  </w:style>
  <w:style w:type="paragraph" w:styleId="a9">
    <w:name w:val="header"/>
    <w:basedOn w:val="a"/>
    <w:link w:val="aa"/>
    <w:uiPriority w:val="99"/>
    <w:unhideWhenUsed/>
    <w:rsid w:val="0039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57E"/>
  </w:style>
  <w:style w:type="paragraph" w:styleId="ab">
    <w:name w:val="footer"/>
    <w:basedOn w:val="a"/>
    <w:link w:val="ac"/>
    <w:uiPriority w:val="99"/>
    <w:unhideWhenUsed/>
    <w:rsid w:val="0039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1"/>
  </w:style>
  <w:style w:type="paragraph" w:styleId="3">
    <w:name w:val="heading 3"/>
    <w:basedOn w:val="a"/>
    <w:link w:val="30"/>
    <w:uiPriority w:val="9"/>
    <w:qFormat/>
    <w:rsid w:val="0050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3D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3D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3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D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D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3DCF"/>
  </w:style>
  <w:style w:type="character" w:styleId="a4">
    <w:name w:val="Hyperlink"/>
    <w:basedOn w:val="a0"/>
    <w:uiPriority w:val="99"/>
    <w:semiHidden/>
    <w:unhideWhenUsed/>
    <w:rsid w:val="00503D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3DCF"/>
    <w:rPr>
      <w:color w:val="800080"/>
      <w:u w:val="single"/>
    </w:rPr>
  </w:style>
  <w:style w:type="character" w:styleId="a6">
    <w:name w:val="Strong"/>
    <w:basedOn w:val="a0"/>
    <w:uiPriority w:val="22"/>
    <w:qFormat/>
    <w:rsid w:val="00503DCF"/>
    <w:rPr>
      <w:b/>
      <w:bCs/>
    </w:rPr>
  </w:style>
  <w:style w:type="paragraph" w:customStyle="1" w:styleId="node-unpublished">
    <w:name w:val="node-unpublished"/>
    <w:basedOn w:val="a"/>
    <w:rsid w:val="00503DCF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03DC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03DCF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03DC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iv">
    <w:name w:val="ui-datepicker-div"/>
    <w:basedOn w:val="a"/>
    <w:rsid w:val="00503DCF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inline">
    <w:name w:val="ui-datepicker-inline"/>
    <w:basedOn w:val="a"/>
    <w:rsid w:val="00503DCF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control">
    <w:name w:val="ui-datepicker-control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current">
    <w:name w:val="ui-datepicker-curr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03DCF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03DCF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503DCF"/>
    <w:pP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03DCF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03D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03DC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503DCF"/>
  </w:style>
  <w:style w:type="character" w:customStyle="1" w:styleId="month">
    <w:name w:val="month"/>
    <w:basedOn w:val="a0"/>
    <w:rsid w:val="00503DCF"/>
  </w:style>
  <w:style w:type="character" w:customStyle="1" w:styleId="day">
    <w:name w:val="day"/>
    <w:basedOn w:val="a0"/>
    <w:rsid w:val="00503DCF"/>
  </w:style>
  <w:style w:type="character" w:customStyle="1" w:styleId="year">
    <w:name w:val="year"/>
    <w:basedOn w:val="a0"/>
    <w:rsid w:val="00503DCF"/>
  </w:style>
  <w:style w:type="character" w:customStyle="1" w:styleId="views-throbbing">
    <w:name w:val="views-throbbing"/>
    <w:basedOn w:val="a0"/>
    <w:rsid w:val="00503DCF"/>
  </w:style>
  <w:style w:type="paragraph" w:customStyle="1" w:styleId="menu1">
    <w:name w:val="menu1"/>
    <w:basedOn w:val="a"/>
    <w:rsid w:val="00503DCF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03DCF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03DCF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03D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503DCF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503DC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03DC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03D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03DCF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03DC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03DCF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03DC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03DCF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03DC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03DC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03D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03D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03DC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03DCF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03DCF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503DC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503DC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503D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03DC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03DCF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503DC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503DC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503DC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503DC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03D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03DC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0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03DCF"/>
  </w:style>
  <w:style w:type="paragraph" w:styleId="a7">
    <w:name w:val="Normal (Web)"/>
    <w:basedOn w:val="a"/>
    <w:uiPriority w:val="99"/>
    <w:unhideWhenUsed/>
    <w:rsid w:val="005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3DCF"/>
    <w:rPr>
      <w:i/>
      <w:iCs/>
    </w:rPr>
  </w:style>
  <w:style w:type="paragraph" w:styleId="a9">
    <w:name w:val="header"/>
    <w:basedOn w:val="a"/>
    <w:link w:val="aa"/>
    <w:uiPriority w:val="99"/>
    <w:unhideWhenUsed/>
    <w:rsid w:val="0039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57E"/>
  </w:style>
  <w:style w:type="paragraph" w:styleId="ab">
    <w:name w:val="footer"/>
    <w:basedOn w:val="a"/>
    <w:link w:val="ac"/>
    <w:uiPriority w:val="99"/>
    <w:unhideWhenUsed/>
    <w:rsid w:val="0039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AEB3-8C09-49A1-B146-0578006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22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2013-12-27T06:35:00Z</dcterms:created>
  <dcterms:modified xsi:type="dcterms:W3CDTF">2013-12-27T13:17:00Z</dcterms:modified>
</cp:coreProperties>
</file>