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D" w:rsidRPr="002514F9" w:rsidRDefault="00BF5BDD" w:rsidP="002514F9">
      <w:pPr>
        <w:pStyle w:val="a3"/>
        <w:spacing w:line="360" w:lineRule="auto"/>
        <w:ind w:left="360"/>
        <w:jc w:val="center"/>
        <w:rPr>
          <w:b/>
          <w:color w:val="FF0000"/>
          <w:spacing w:val="-7"/>
          <w:sz w:val="24"/>
          <w:szCs w:val="24"/>
        </w:rPr>
      </w:pPr>
      <w:r w:rsidRPr="00620516">
        <w:rPr>
          <w:b/>
          <w:bCs/>
          <w:szCs w:val="24"/>
        </w:rPr>
        <w:t>Пояснительная  записка  к  курсу  «</w:t>
      </w:r>
      <w:r>
        <w:rPr>
          <w:b/>
          <w:bCs/>
          <w:szCs w:val="24"/>
        </w:rPr>
        <w:t>Технология</w:t>
      </w:r>
      <w:r w:rsidRPr="00620516">
        <w:rPr>
          <w:b/>
          <w:bCs/>
          <w:szCs w:val="24"/>
        </w:rPr>
        <w:t>»</w:t>
      </w:r>
    </w:p>
    <w:p w:rsidR="003634C9" w:rsidRPr="003634C9" w:rsidRDefault="003634C9" w:rsidP="003634C9">
      <w:pPr>
        <w:tabs>
          <w:tab w:val="left" w:pos="1843"/>
          <w:tab w:val="right" w:leader="dot" w:pos="949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bookmarkStart w:id="0" w:name="_GoBack"/>
      <w:r w:rsidR="00947508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</w:t>
      </w:r>
      <w:r w:rsidRPr="00363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 </w:t>
      </w:r>
      <w:r w:rsidR="009475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3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3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3 класса</w:t>
      </w:r>
      <w:r w:rsidRPr="00363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3634C9">
        <w:rPr>
          <w:rFonts w:ascii="Times New Roman" w:eastAsia="Calibri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Федеральный Закон от 12 декабря 2012 года № 273 «Об образовании в Российской Федерации»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Закона Республики Северная Осетия-Алания от 27 декабря 2013 года № 61-РЗ «Об образовании в Республике Северная Осетия-Алания»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 xml:space="preserve">Базисный учебный план ГКОУ ШИ г. Алагир на 2017 – 2018 </w:t>
      </w:r>
      <w:proofErr w:type="spellStart"/>
      <w:r w:rsidRPr="003634C9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3634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34C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3634C9" w:rsidRPr="003634C9" w:rsidRDefault="003634C9" w:rsidP="003634C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34C9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 декабря 2014 года № 2765-р об утверждении Концепции Федеральной целевой программы развития образования на 2016 - 2020 годы</w:t>
      </w:r>
    </w:p>
    <w:p w:rsidR="00BF5BDD" w:rsidRPr="002514F9" w:rsidRDefault="00BF5BDD" w:rsidP="002514F9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14F9">
        <w:rPr>
          <w:rFonts w:ascii="Times New Roman" w:hAnsi="Times New Roman" w:cs="Times New Roman"/>
          <w:sz w:val="24"/>
          <w:szCs w:val="24"/>
        </w:rPr>
        <w:t>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25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514F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514F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 w:rsidRPr="002514F9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 w:rsidRPr="002514F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авт</w:t>
      </w:r>
      <w:r w:rsidR="003C256D" w:rsidRPr="002514F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 </w:t>
      </w:r>
      <w:r w:rsidRPr="002514F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Роговцева Н.И., Богданова Н.В., Фрейтаг И.П.  (УМК «Школа России»).</w:t>
      </w:r>
      <w:r w:rsidRPr="0025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DD" w:rsidRPr="002514F9" w:rsidRDefault="00BF5BDD" w:rsidP="00BF5BDD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514F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514F9">
        <w:rPr>
          <w:rFonts w:ascii="Times New Roman" w:hAnsi="Times New Roman" w:cs="Times New Roman"/>
          <w:sz w:val="24"/>
          <w:szCs w:val="24"/>
        </w:rPr>
        <w:t>изучения технологии в</w:t>
      </w:r>
      <w:r w:rsidRPr="002514F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</w:t>
      </w:r>
      <w:r w:rsidRPr="003634C9">
        <w:rPr>
          <w:rFonts w:ascii="Times New Roman" w:hAnsi="Times New Roman" w:cs="Times New Roman"/>
          <w:sz w:val="24"/>
          <w:szCs w:val="24"/>
        </w:rPr>
        <w:t>:</w:t>
      </w:r>
    </w:p>
    <w:p w:rsidR="00BF5BDD" w:rsidRPr="002514F9" w:rsidRDefault="00BF5BDD" w:rsidP="002514F9">
      <w:pPr>
        <w:numPr>
          <w:ilvl w:val="0"/>
          <w:numId w:val="31"/>
        </w:numPr>
        <w:tabs>
          <w:tab w:val="clear" w:pos="1080"/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F9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F5BDD" w:rsidRPr="002514F9" w:rsidRDefault="00BF5BDD" w:rsidP="002514F9">
      <w:pPr>
        <w:numPr>
          <w:ilvl w:val="0"/>
          <w:numId w:val="31"/>
        </w:numPr>
        <w:tabs>
          <w:tab w:val="clear" w:pos="1080"/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F9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BF5BDD" w:rsidRPr="002514F9" w:rsidRDefault="00BF5BDD" w:rsidP="002514F9">
      <w:pPr>
        <w:numPr>
          <w:ilvl w:val="0"/>
          <w:numId w:val="31"/>
        </w:numPr>
        <w:tabs>
          <w:tab w:val="clear" w:pos="1080"/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F9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F5BDD" w:rsidRPr="002514F9" w:rsidRDefault="00BF5BDD" w:rsidP="002514F9">
      <w:pPr>
        <w:pStyle w:val="ParagraphStyle"/>
        <w:numPr>
          <w:ilvl w:val="0"/>
          <w:numId w:val="31"/>
        </w:numPr>
        <w:tabs>
          <w:tab w:val="clear" w:pos="1080"/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 w:rsidRPr="002514F9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BF5BDD" w:rsidRPr="002514F9" w:rsidRDefault="00BF5BDD" w:rsidP="002514F9">
      <w:pPr>
        <w:pStyle w:val="ParagraphStyle"/>
        <w:numPr>
          <w:ilvl w:val="0"/>
          <w:numId w:val="31"/>
        </w:numPr>
        <w:tabs>
          <w:tab w:val="clear" w:pos="1080"/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 w:rsidRPr="002514F9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F5BDD" w:rsidRPr="002514F9" w:rsidRDefault="00BF5BDD" w:rsidP="002514F9">
      <w:pPr>
        <w:pStyle w:val="ParagraphStyle"/>
        <w:numPr>
          <w:ilvl w:val="0"/>
          <w:numId w:val="31"/>
        </w:numPr>
        <w:tabs>
          <w:tab w:val="clear" w:pos="1080"/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 w:rsidRPr="002514F9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2514F9" w:rsidRPr="002514F9" w:rsidRDefault="002514F9" w:rsidP="0025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2514F9" w:rsidRPr="002514F9" w:rsidRDefault="002514F9" w:rsidP="002514F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неделю.</w:t>
      </w:r>
    </w:p>
    <w:p w:rsidR="002514F9" w:rsidRPr="002514F9" w:rsidRDefault="002514F9" w:rsidP="002514F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 на 135 ч: 33 ч - в 1 классе  (33 учебные недели), по 34 ч - во 2, 3 и 4 классах (34 учебные недели в каждом классе).</w:t>
      </w:r>
    </w:p>
    <w:p w:rsidR="002514F9" w:rsidRPr="002514F9" w:rsidRDefault="002514F9" w:rsidP="00251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2514F9" w:rsidRPr="002514F9" w:rsidRDefault="002514F9" w:rsidP="002514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2514F9" w:rsidRPr="002514F9" w:rsidRDefault="002514F9" w:rsidP="00251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2514F9" w:rsidRPr="002514F9" w:rsidRDefault="002514F9" w:rsidP="00251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514F9" w:rsidRPr="002514F9" w:rsidRDefault="002514F9" w:rsidP="002514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2514F9" w:rsidRPr="002514F9" w:rsidRDefault="002514F9" w:rsidP="00251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514F9" w:rsidRPr="002514F9" w:rsidRDefault="002514F9" w:rsidP="002514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514F9" w:rsidRPr="002514F9" w:rsidRDefault="002514F9" w:rsidP="002514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2514F9" w:rsidRPr="002514F9" w:rsidRDefault="002514F9" w:rsidP="002514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E3E80" w:rsidRDefault="002514F9" w:rsidP="003E3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2514F9" w:rsidRPr="002514F9" w:rsidRDefault="002514F9" w:rsidP="003E3E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251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2514F9" w:rsidRPr="002514F9" w:rsidRDefault="002514F9" w:rsidP="003E3E8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514F9" w:rsidRPr="002514F9" w:rsidRDefault="003E3E80" w:rsidP="003E3E8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514F9"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E3E80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514F9" w:rsidRPr="002514F9" w:rsidRDefault="002514F9" w:rsidP="003E3E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2514F9" w:rsidRPr="002514F9" w:rsidRDefault="002514F9" w:rsidP="0025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2514F9" w:rsidRPr="002514F9" w:rsidRDefault="002514F9" w:rsidP="0025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2514F9" w:rsidRPr="002514F9" w:rsidRDefault="002514F9" w:rsidP="0025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2514F9" w:rsidRPr="002514F9" w:rsidRDefault="003E3E80" w:rsidP="0025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14F9"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C256D" w:rsidRPr="003E3E80" w:rsidRDefault="002514F9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</w:t>
      </w:r>
      <w:r w:rsidR="003E3E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жественно-конструкторских задач</w:t>
      </w:r>
    </w:p>
    <w:p w:rsidR="003C256D" w:rsidRPr="002514F9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Pr="002514F9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F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C256D" w:rsidRPr="002514F9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6" w:type="dxa"/>
            <w:shd w:val="clear" w:color="auto" w:fill="auto"/>
            <w:vAlign w:val="center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2514F9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6" w:type="dxa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F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8F7CBD" w:rsidP="002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56D" w:rsidRPr="002514F9" w:rsidTr="00FB518F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3C256D" w:rsidRPr="002514F9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2514F9" w:rsidRDefault="003C256D" w:rsidP="008F7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4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7C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C256D" w:rsidRPr="002514F9" w:rsidRDefault="003C256D" w:rsidP="003C256D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</w:p>
    <w:p w:rsidR="00AE4AEB" w:rsidRPr="002514F9" w:rsidRDefault="00AE4AEB" w:rsidP="00AE4AEB">
      <w:pPr>
        <w:rPr>
          <w:sz w:val="24"/>
          <w:szCs w:val="24"/>
        </w:rPr>
      </w:pPr>
    </w:p>
    <w:p w:rsidR="00947508" w:rsidRPr="00947508" w:rsidRDefault="00BF5BDD" w:rsidP="00947508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947508" w:rsidRPr="009475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КАЛЕНДАРНО-ТЕМАТИЧЕСКОЕ  </w:t>
      </w:r>
      <w:r w:rsidR="00947508" w:rsidRPr="00947508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947508" w:rsidRPr="009475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ПЛАНИРОВАНИЕ  </w:t>
      </w:r>
      <w:r w:rsidR="00947508" w:rsidRPr="00947508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ПО   ТЕХНОЛОГИИ    3</w:t>
      </w:r>
      <w:r w:rsidR="00947508" w:rsidRPr="009475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класс</w:t>
      </w:r>
    </w:p>
    <w:p w:rsidR="00947508" w:rsidRPr="00947508" w:rsidRDefault="00947508" w:rsidP="0094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1791"/>
        <w:gridCol w:w="16"/>
        <w:gridCol w:w="564"/>
        <w:gridCol w:w="1846"/>
        <w:gridCol w:w="3685"/>
        <w:gridCol w:w="2127"/>
        <w:gridCol w:w="3260"/>
        <w:gridCol w:w="992"/>
        <w:gridCol w:w="851"/>
      </w:tblGrid>
      <w:tr w:rsidR="00947508" w:rsidRPr="00947508" w:rsidTr="00947508">
        <w:trPr>
          <w:trHeight w:val="869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Ко-</w:t>
            </w:r>
            <w:proofErr w:type="spellStart"/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личест</w:t>
            </w:r>
            <w:proofErr w:type="spellEnd"/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во </w:t>
            </w:r>
            <w:proofErr w:type="spellStart"/>
            <w:proofErr w:type="gramStart"/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ча</w:t>
            </w:r>
            <w:proofErr w:type="spellEnd"/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-сов</w:t>
            </w:r>
            <w:proofErr w:type="gramEnd"/>
          </w:p>
          <w:p w:rsidR="00947508" w:rsidRPr="00947508" w:rsidRDefault="00947508" w:rsidP="00947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урока, практическое задание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Планируемые результаты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</w:tr>
      <w:tr w:rsidR="00947508" w:rsidRPr="00947508" w:rsidTr="0094750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предметные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личностные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47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факт</w:t>
            </w:r>
          </w:p>
        </w:tc>
      </w:tr>
      <w:tr w:rsidR="00947508" w:rsidRPr="00947508" w:rsidTr="00947508">
        <w:trPr>
          <w:trHeight w:val="600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SchoolBookCSanPin-Bold"/>
                <w:bCs/>
                <w:color w:val="000000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Cs w:val="18"/>
                <w:lang w:eastAsia="ar-SA"/>
              </w:rPr>
              <w:t xml:space="preserve">Как работать с учебником </w:t>
            </w:r>
            <w:proofErr w:type="gramStart"/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Cs w:val="18"/>
                <w:lang w:eastAsia="ar-SA"/>
              </w:rPr>
              <w:t xml:space="preserve">( </w:t>
            </w:r>
            <w:proofErr w:type="gramEnd"/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Cs w:val="18"/>
                <w:lang w:eastAsia="ar-SA"/>
              </w:rPr>
              <w:t>1 ч)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 рефлексии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час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Применять знания, полученные в 1—2 классах;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нарисовать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маршрутную карту города.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Оценивать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свои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результатов.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855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Cs w:val="18"/>
                <w:lang w:eastAsia="ar-SA"/>
              </w:rPr>
              <w:t xml:space="preserve">Человек и земля  </w:t>
            </w:r>
            <w:r w:rsidRPr="00947508">
              <w:rPr>
                <w:rFonts w:ascii="Times New Roman" w:eastAsia="Arial Unicode MS" w:hAnsi="Times New Roman" w:cs="Tahoma"/>
                <w:b/>
                <w:i/>
                <w:color w:val="000000"/>
                <w:szCs w:val="18"/>
                <w:lang w:eastAsia="ar-SA"/>
              </w:rPr>
              <w:t>(21 ч)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Cs/>
                <w:color w:val="000000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bCs/>
                <w:color w:val="000000"/>
                <w:szCs w:val="18"/>
                <w:lang w:eastAsia="ar-SA"/>
              </w:rPr>
              <w:t>Архитектура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дом.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4</w:t>
            </w:r>
            <w:proofErr w:type="gramEnd"/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 и А3; на практическом уровне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показать значение клапанов при  склеивании развёртки.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интерес к изучению темы;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бережное отношение к природе города;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ответствен-</w:t>
            </w:r>
            <w:proofErr w:type="spell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ность</w:t>
            </w:r>
            <w:proofErr w:type="spellEnd"/>
            <w:proofErr w:type="gram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при выполнении учебного задания в рамках групповой деятельности;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желание участвовать в проекте «Двор моей </w:t>
            </w:r>
            <w:r w:rsidRPr="0094750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lastRenderedPageBreak/>
              <w:t xml:space="preserve">мечты».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 при работе с проволокой и обосновывать свой выбор;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</w:t>
            </w:r>
            <w:r w:rsidRPr="0094750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lastRenderedPageBreak/>
              <w:t xml:space="preserve">при создании проекта «Двор моей мечты».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Cs w:val="18"/>
                <w:lang w:eastAsia="ar-SA"/>
              </w:rPr>
              <w:t>Городские постройки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телебашня.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Технический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рисунок телебашни, «Телебашня из бумаги».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>определять инструменты для работы с проволокой и обосновывать свой выбор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  <w:t>Парк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городской парк. Задания и материалы в рабочей тетради: «Природные материалы», «Городской парк».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</w:t>
            </w:r>
            <w:proofErr w:type="gramEnd"/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5-6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  <w:t>Детская площадка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Проект «Детская площадка», «Качалка и песочница», «Качели».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проводить презентацию групповой работы по плану и оценивать ре</w:t>
            </w: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зультат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выполнять задание в соответствии с планом;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  <w:t xml:space="preserve">Ателье мод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стебельчатый шов.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«Модели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школьной и спортивной формы», «Коллекция тканей»,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lastRenderedPageBreak/>
              <w:t>«Украшение платочка монограммой».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учащихся о техниках выполнения изделий из ткани и пряжи, о видах швов, изученных в 1—2 классах; отработать алгоритм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выполнения стебельчатого шва в работе над изде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 интерес к процессу создания выкройки.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</w:t>
            </w: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условные знаки;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  <w:t>Ателье мод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петельный шов, украшение фартука.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Отработать  алгоритм выполнения стебельчатого шва в работе над изделием «Украшение платочка </w:t>
            </w:r>
            <w:proofErr w:type="spellStart"/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монограммой»</w:t>
            </w:r>
            <w:proofErr w:type="gramStart"/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ознакомить</w:t>
            </w:r>
            <w:proofErr w:type="spellEnd"/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высказывания в рамках учебного диалога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Изготовление тканей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гобелен.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«Гобелен».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в совместной деятельности.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</w:t>
            </w:r>
            <w:proofErr w:type="gram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ыполнять учебное действие, проводить исследование тканей и оформлять данные в таблицу;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lang w:eastAsia="ar-SA"/>
              </w:rPr>
              <w:t xml:space="preserve">Вязание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воздушные петли.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«Воздушные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петли».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возникновения вязания.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переплетение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Выполнять учебное действие, используя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Одежда для карнавала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кавалер, дама.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«Кавалер».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понятием «карнавал», с особенностями проведения этого праздника,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разны-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 карнавальными костюмами; сформировать представление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навального костюма из подручных средств;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изучению темы; 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желание узнать историю карнавального костюма.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выполнять маску по своему эскизу;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Бисероплетение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браслетик «Цветочки».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Задания и материалы в рабочей тетради: «Браслетик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„Подковки“», «Кроссворд „Ателье мод“».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Познакомить учащихся с видами изделий из бисера, с его свойствами; показать различия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видов бисера, познакомить учащихся со свойствами и особенностями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 интерес к истории создания </w:t>
            </w: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изделий из бисера, в частности </w:t>
            </w:r>
            <w:proofErr w:type="spellStart"/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определять инструменты, приспособления для </w:t>
            </w:r>
            <w:proofErr w:type="spell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;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</w:t>
            </w:r>
            <w:proofErr w:type="spell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Кафе «Кулинарная сказка». Работа с бумагой.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весы.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Задания и материалы в рабочей тетради: Тест «Кухонные принадлежности «Весы», правила поведения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</w:t>
            </w:r>
            <w:proofErr w:type="gramEnd"/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приготовлении</w:t>
            </w:r>
            <w:proofErr w:type="gramEnd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пищи.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ки конструирования.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таблицей мер веса продуктов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советоваться при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выборе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блюд и способах определения массы продуктов при помощи мерок.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Фруктовый завтрак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фруктовый завтрак.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«Таблица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„Стоимость завтрака“».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учиться готовить; развивать чувство взаимовыручки в про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Сервировка стола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цыплята.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сантиметровой лентой; отрабатывать навыки анализа готового изделия и планирования работы; знакомить с возмож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ностями использования синтепона на практическом уровне.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Узнать о преимуществах синтепона.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Выставка работ учащихся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своих работ и работ одноклассников по критериям: аккуратность, законченность.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Бутерброды.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бутерброды или «Радуга на шпажке» (в зависи</w:t>
            </w: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мости от выбора учащихся).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самостоятельному изготовлению холодных закусок.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Учиться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изготавливать холодные закуски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Сервировка стола. </w:t>
            </w:r>
            <w:proofErr w:type="spell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Салфетница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Изделие: </w:t>
            </w:r>
            <w:proofErr w:type="spell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салфетница</w:t>
            </w:r>
            <w:proofErr w:type="spell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«Способы скла</w:t>
            </w: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дывания салфеток».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актуализировать знания о принципе симметрии, познакомить учащихся с видами симметричных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плану, в соответствии с алгоритмом разметки по линейке, умения работы с бумагой,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салфетницу</w:t>
            </w:r>
            <w:proofErr w:type="spell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бумаги и картона.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анализировать образцы изделий,  обсуждать план работы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умение работы с бумагой,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самостоятельного оформления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Магазин подарков. Работа с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пластичными</w:t>
            </w:r>
            <w:proofErr w:type="gramEnd"/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материалами: </w:t>
            </w:r>
            <w:proofErr w:type="spell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тестопластика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,л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епка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брелок для ключей.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тетради: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Этикетка»,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«Солёное </w:t>
            </w:r>
            <w:proofErr w:type="spellStart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тесто»</w:t>
            </w:r>
            <w:proofErr w:type="gramStart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,«</w:t>
            </w:r>
            <w:proofErr w:type="gramEnd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Брелок</w:t>
            </w:r>
            <w:proofErr w:type="spellEnd"/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для ключей».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лепки из теста, проведения анализа готового изделия, со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ставления плана работы.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94750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ar-SA"/>
              </w:rPr>
              <w:t xml:space="preserve"> интерес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  <w:r w:rsidRPr="00947508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94750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сделать брелок из солёного теста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природными материалами.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Золотистая соломка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золотистая соломка.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«Золотистая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соломка».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навыки коллективной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соломки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обосновывать своё мнение.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пределять цветовое решение для оформления подарка и обосновывать своё мнение;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бумагой и картоном.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Упаковка подарков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упаковка подарков.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 композиции.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анализировать  упакованные подарки по следующим критериям: достаточность декоративных элементов.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составлять план работы, упаковывать подарок, учитывая его форму и назначение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обсуждать    сочетание цвета в композиции;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изготовить изделие «Упаковка подарков»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Автомастерская. Работа с картоном.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фургон Мороженое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.Задания и материалы в рабочей тетради: Фургон „Мороженое“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интерес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94750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позитивное отношение к  процессу: 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94750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конструирования изделий;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94750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составления инструкции сборки фургона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Составлять план сборки фургона;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деятельности человека по его профессии.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осознание собственных достижений при освоении темы.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  <w:t>Резерв.</w:t>
            </w:r>
          </w:p>
          <w:p w:rsidR="00947508" w:rsidRPr="00947508" w:rsidRDefault="00947508" w:rsidP="00947508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eastAsia="Times New Roman" w:hAnsi="Times New Roman" w:cs="Times New Roman"/>
              </w:rPr>
            </w:pPr>
            <w:r w:rsidRPr="00947508">
              <w:rPr>
                <w:rFonts w:ascii="Times New Roman" w:eastAsia="Times New Roman" w:hAnsi="Times New Roman" w:cs="Times New Roman"/>
              </w:rPr>
              <w:t xml:space="preserve">Грузовик. </w:t>
            </w:r>
          </w:p>
          <w:p w:rsidR="00947508" w:rsidRPr="00947508" w:rsidRDefault="00947508" w:rsidP="00947508">
            <w:pPr>
              <w:widowControl w:val="0"/>
              <w:autoSpaceDE w:val="0"/>
              <w:autoSpaceDN w:val="0"/>
              <w:adjustRightInd w:val="0"/>
              <w:spacing w:before="5" w:after="0" w:line="233" w:lineRule="exact"/>
              <w:rPr>
                <w:rFonts w:ascii="Times New Roman" w:eastAsia="Times New Roman" w:hAnsi="Times New Roman" w:cs="Times New Roman"/>
              </w:rPr>
            </w:pPr>
            <w:r w:rsidRPr="00947508">
              <w:rPr>
                <w:rFonts w:ascii="Times New Roman" w:eastAsia="Times New Roman" w:hAnsi="Times New Roman" w:cs="Times New Roman"/>
              </w:rPr>
              <w:t>Изделие</w:t>
            </w:r>
            <w:proofErr w:type="gramStart"/>
            <w:r w:rsidRPr="00947508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947508" w:rsidRPr="00947508" w:rsidRDefault="00947508" w:rsidP="00947508">
            <w:pPr>
              <w:widowControl w:val="0"/>
              <w:autoSpaceDE w:val="0"/>
              <w:autoSpaceDN w:val="0"/>
              <w:adjustRightInd w:val="0"/>
              <w:spacing w:before="5" w:after="0" w:line="233" w:lineRule="exact"/>
              <w:rPr>
                <w:rFonts w:ascii="Times New Roman" w:eastAsia="Times New Roman" w:hAnsi="Times New Roman" w:cs="Times New Roman"/>
              </w:rPr>
            </w:pPr>
            <w:r w:rsidRPr="00947508">
              <w:rPr>
                <w:rFonts w:ascii="Times New Roman" w:eastAsia="Times New Roman" w:hAnsi="Times New Roman" w:cs="Times New Roman"/>
              </w:rPr>
              <w:t>«Грузовик»,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947508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ормировать умение использовать полученные знания на практике.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во деталей и виды соединений, после</w:t>
            </w: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довательность операций, самостоя</w:t>
            </w: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тельно составлять технологическую карту, определять инструменты, необ</w:t>
            </w: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ходимые на каждом этапе сборки. Ос</w:t>
            </w:r>
            <w:r w:rsidRPr="00947508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ваивать новые способы соединения деталей: подвижное, неподвижное.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интерес к изучению темы.</w:t>
            </w:r>
          </w:p>
          <w:p w:rsidR="00947508" w:rsidRPr="00947508" w:rsidRDefault="00947508" w:rsidP="009475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Объяснять понятия: под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вижное соединение, непод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вижное соединение. Осваивать алгоритм сбор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ки различных видов авто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мобилей из конструктора.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Использовать приобретённые знания на практике.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Анализировать </w:t>
            </w:r>
            <w:proofErr w:type="spellStart"/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конструк</w:t>
            </w:r>
            <w:proofErr w:type="spellEnd"/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-</w:t>
            </w:r>
            <w:proofErr w:type="spellStart"/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торско</w:t>
            </w:r>
            <w:proofErr w:type="spellEnd"/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-технологические особенности предпола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гаемых изделий.  Конст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руировать объекты с учё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softHyphen/>
              <w:t>менты и материалы</w:t>
            </w:r>
            <w:proofErr w:type="gramStart"/>
            <w:r w:rsidRPr="009475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  <w:proofErr w:type="gramEnd"/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/>
                <w:bCs/>
                <w:i/>
                <w:color w:val="000000"/>
                <w:lang w:eastAsia="ar-SA"/>
              </w:rPr>
              <w:t>Человек и вода (4 часа)</w:t>
            </w: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 xml:space="preserve">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Мосты. Работа с различными материалами.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мост.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истории появления и развития мостостроения;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самооценку учебного задания.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Водный транспорт. Работа с бумагой.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собственную</w:t>
            </w:r>
            <w:proofErr w:type="gramEnd"/>
          </w:p>
          <w:p w:rsidR="00947508" w:rsidRPr="00947508" w:rsidRDefault="00947508" w:rsidP="00947508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водного транспорта;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Конструировать макет яхты.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 xml:space="preserve">Океанариум. Работа с </w:t>
            </w:r>
            <w:proofErr w:type="gramStart"/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текстильными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lang w:eastAsia="ar-SA"/>
              </w:rPr>
              <w:t>материалами.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осьминоги и рыбки.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«Мягкая игрушка», «Проект „Океанариум“».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94750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реальные объекты и предметы быта (одежды); отработать навык самостоятельного составления плана и работы по нему; научиться изготавливать </w:t>
            </w: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lastRenderedPageBreak/>
              <w:t>упрощённый вариант объёмной мягкой игрушки; развивать взаимовыручку в</w:t>
            </w:r>
            <w:r w:rsidRPr="0094750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4750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Проявлять интерес к жизни </w:t>
            </w: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морских обитателей;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мягкой игрушки.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Распределять обитателей воды в морской и речной </w:t>
            </w: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аквариумы. 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взаимопроверку учебного задания.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алгоритм изготовления мягкой игрушки.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Фонтаны. Работа с пластичными материалами.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Пластилин. Конструирование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фонтан.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«Фонтан»,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„Человек и вода“».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фонтана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 группе об истории появления фонтанов;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фонтанов по назначению;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знать правила работы с пластичными материалами.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Рассматривать иллюстрации фонтанов и составлять рассказ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учебного задания.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 и воздух (3 часа)</w:t>
            </w: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Зоопарк. Работа с бумагой. Складывание.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Оригами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птицы.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«Птицы»,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„Условные обозначения техники оригами“».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условными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Знать, что такое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в группах: по составлению композицию из птиц и декорирование  её по своему вкусу.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Вертолётная площадка. Работа с бумагой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 картоном. </w:t>
            </w: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Конструирование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вертолёт «Муха».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«Вертолёт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„Муха“».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изучению темы;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способам передвижения по воздуху и поиску ответов на собственные </w:t>
            </w: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вопросы,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различать условные обозначения оригами разных видов и обосновывать </w:t>
            </w: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процессе изготовления изделия в технике папье-маше.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Работа с бумагой.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Папье - маше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воздушный шар.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«Воздушный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шар», «Тест „Человек и воздух“».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выбирать вариант выполнения задания;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Обсуждение по следующим 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вопросам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4045"/>
        </w:trPr>
        <w:tc>
          <w:tcPr>
            <w:tcW w:w="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Человек и информация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( 5 часов)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Переплётная мастерская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переплётные работы.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с процессом книгопечатания,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подбора материалов и цветов для декорирования изделия.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BoldItalic" w:hAnsi="Times New Roman" w:cs="SchoolBookCSanPin-BoldItalic"/>
                <w:sz w:val="18"/>
                <w:szCs w:val="18"/>
                <w:lang w:eastAsia="ar-SA"/>
              </w:rPr>
              <w:t xml:space="preserve">Планируемые результаты: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«Переплётные работы».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книгопечатания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бережное отношение к книге.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используя план;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самооценку учебного задания,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1532"/>
        </w:trPr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Почта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«Заполняем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бланк».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 профессиями, связанными с почтовой службой; формировать умение кратко излагать информацию, познакомить с понятием «бланк», показать способы 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заполнения бланка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Проявлять интерес к средствам передачи информации,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заполнять бланк телеграммы.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Рассчитывать стоимость телеграммы.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Формулировать и писать фразу конструктивно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определять условия доставки корреспонденции адресату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необходимый объём текста телеграммы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 способах передачи письме</w:t>
            </w:r>
            <w:proofErr w:type="gram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н(</w:t>
            </w:r>
            <w:proofErr w:type="gram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ной информации;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5199"/>
        </w:trPr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32-33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Кукольный театр. Работа с тканью.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47508" w:rsidRPr="00947508" w:rsidRDefault="00947508" w:rsidP="0094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 «Кукольный театр».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«Афиша»,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«Проект „Кукольный театр“».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Закрепить навыки шитья и навыки про</w:t>
            </w: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театру кукол;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947508" w:rsidRPr="00947508" w:rsidRDefault="00947508" w:rsidP="0094750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роль актёра-кукловода в театре кукол.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947508" w:rsidRPr="00947508" w:rsidRDefault="00947508" w:rsidP="00947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и </w:t>
            </w:r>
            <w:proofErr w:type="spellStart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взаимооценку</w:t>
            </w:r>
            <w:proofErr w:type="spellEnd"/>
            <w:r w:rsidRPr="0094750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учебного задания.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Обсудить проект создания декорации к сказке Красная шапочка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28.04</w:t>
            </w:r>
          </w:p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Афиша. Изделие «Афиша»</w:t>
            </w:r>
            <w:proofErr w:type="gramStart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.</w:t>
            </w:r>
            <w:proofErr w:type="gramEnd"/>
            <w:r w:rsidRPr="00947508">
              <w:rPr>
                <w:rFonts w:ascii="Times New Roman" w:eastAsia="Times New Roman" w:hAnsi="Times New Roman" w:cs="Times New Roman"/>
                <w:bCs/>
                <w:lang w:eastAsia="ar-SA"/>
              </w:rPr>
              <w:t>Итоговый тест.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проект-презентация «Работа на компьютере».</w:t>
            </w:r>
          </w:p>
          <w:p w:rsidR="00947508" w:rsidRPr="00947508" w:rsidRDefault="00947508" w:rsidP="009475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материалы: «Итоговый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94750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дить адреса в Интернете.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кратко формулировать тему для поиска по ключевым словам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Обсуждать темы интересной, практической информации</w:t>
            </w:r>
          </w:p>
          <w:p w:rsidR="00947508" w:rsidRPr="00947508" w:rsidRDefault="00947508" w:rsidP="009475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508" w:rsidRPr="00947508" w:rsidTr="00947508">
        <w:trPr>
          <w:trHeight w:val="4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508" w:rsidRPr="00947508" w:rsidRDefault="00947508" w:rsidP="0094750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47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 34 часа</w:t>
            </w:r>
          </w:p>
        </w:tc>
      </w:tr>
    </w:tbl>
    <w:p w:rsidR="00947508" w:rsidRPr="00947508" w:rsidRDefault="00947508" w:rsidP="00947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508" w:rsidRPr="00947508" w:rsidRDefault="00947508" w:rsidP="0094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EB" w:rsidRDefault="00AE4AEB" w:rsidP="00AE4AEB">
      <w:pPr>
        <w:ind w:firstLine="357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EC5E45" w:rsidRDefault="00EC5E45">
      <w:pPr>
        <w:rPr>
          <w:sz w:val="18"/>
          <w:szCs w:val="18"/>
        </w:rPr>
      </w:pPr>
    </w:p>
    <w:sectPr w:rsidR="00EC5E45" w:rsidSect="0094750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58612A6"/>
    <w:multiLevelType w:val="hybridMultilevel"/>
    <w:tmpl w:val="5CAC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2BEF"/>
    <w:multiLevelType w:val="hybridMultilevel"/>
    <w:tmpl w:val="60DA0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DEF"/>
    <w:multiLevelType w:val="hybridMultilevel"/>
    <w:tmpl w:val="DA3E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33C"/>
    <w:multiLevelType w:val="hybridMultilevel"/>
    <w:tmpl w:val="FEB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24B2"/>
    <w:multiLevelType w:val="hybridMultilevel"/>
    <w:tmpl w:val="04B86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2D1C"/>
    <w:multiLevelType w:val="hybridMultilevel"/>
    <w:tmpl w:val="7D7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682"/>
    <w:multiLevelType w:val="hybridMultilevel"/>
    <w:tmpl w:val="E5C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3CC2"/>
    <w:multiLevelType w:val="hybridMultilevel"/>
    <w:tmpl w:val="50C6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9043D"/>
    <w:multiLevelType w:val="hybridMultilevel"/>
    <w:tmpl w:val="C4A68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683E"/>
    <w:multiLevelType w:val="hybridMultilevel"/>
    <w:tmpl w:val="A2F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72800"/>
    <w:multiLevelType w:val="hybridMultilevel"/>
    <w:tmpl w:val="96C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A4E54"/>
    <w:multiLevelType w:val="hybridMultilevel"/>
    <w:tmpl w:val="51E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F0C"/>
    <w:multiLevelType w:val="hybridMultilevel"/>
    <w:tmpl w:val="9264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421B0"/>
    <w:multiLevelType w:val="hybridMultilevel"/>
    <w:tmpl w:val="1124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4AE3"/>
    <w:multiLevelType w:val="hybridMultilevel"/>
    <w:tmpl w:val="35D8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F29EB"/>
    <w:multiLevelType w:val="hybridMultilevel"/>
    <w:tmpl w:val="9AFA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1418F"/>
    <w:multiLevelType w:val="hybridMultilevel"/>
    <w:tmpl w:val="BA4E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851A7"/>
    <w:multiLevelType w:val="hybridMultilevel"/>
    <w:tmpl w:val="53B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F0A00"/>
    <w:multiLevelType w:val="hybridMultilevel"/>
    <w:tmpl w:val="962A3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A057B"/>
    <w:multiLevelType w:val="hybridMultilevel"/>
    <w:tmpl w:val="E598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E5ECB"/>
    <w:multiLevelType w:val="hybridMultilevel"/>
    <w:tmpl w:val="DA28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561E7"/>
    <w:multiLevelType w:val="hybridMultilevel"/>
    <w:tmpl w:val="37E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33F0"/>
    <w:multiLevelType w:val="hybridMultilevel"/>
    <w:tmpl w:val="88B8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40E12"/>
    <w:multiLevelType w:val="hybridMultilevel"/>
    <w:tmpl w:val="DE421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007"/>
    <w:multiLevelType w:val="hybridMultilevel"/>
    <w:tmpl w:val="22E0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D2428"/>
    <w:multiLevelType w:val="hybridMultilevel"/>
    <w:tmpl w:val="A676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73D7"/>
    <w:multiLevelType w:val="hybridMultilevel"/>
    <w:tmpl w:val="7D7E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B5210"/>
    <w:multiLevelType w:val="hybridMultilevel"/>
    <w:tmpl w:val="0486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82DB1"/>
    <w:multiLevelType w:val="hybridMultilevel"/>
    <w:tmpl w:val="198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23E19"/>
    <w:multiLevelType w:val="hybridMultilevel"/>
    <w:tmpl w:val="2AD8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76E57"/>
    <w:multiLevelType w:val="hybridMultilevel"/>
    <w:tmpl w:val="8E3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2"/>
  </w:num>
  <w:num w:numId="5">
    <w:abstractNumId w:val="24"/>
  </w:num>
  <w:num w:numId="6">
    <w:abstractNumId w:val="14"/>
  </w:num>
  <w:num w:numId="7">
    <w:abstractNumId w:val="9"/>
  </w:num>
  <w:num w:numId="8">
    <w:abstractNumId w:val="1"/>
  </w:num>
  <w:num w:numId="9">
    <w:abstractNumId w:val="28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0"/>
  </w:num>
  <w:num w:numId="15">
    <w:abstractNumId w:val="23"/>
  </w:num>
  <w:num w:numId="16">
    <w:abstractNumId w:val="18"/>
  </w:num>
  <w:num w:numId="17">
    <w:abstractNumId w:val="26"/>
  </w:num>
  <w:num w:numId="18">
    <w:abstractNumId w:val="15"/>
  </w:num>
  <w:num w:numId="19">
    <w:abstractNumId w:val="8"/>
  </w:num>
  <w:num w:numId="20">
    <w:abstractNumId w:val="17"/>
  </w:num>
  <w:num w:numId="21">
    <w:abstractNumId w:val="4"/>
  </w:num>
  <w:num w:numId="22">
    <w:abstractNumId w:val="11"/>
  </w:num>
  <w:num w:numId="23">
    <w:abstractNumId w:val="31"/>
  </w:num>
  <w:num w:numId="24">
    <w:abstractNumId w:val="13"/>
  </w:num>
  <w:num w:numId="25">
    <w:abstractNumId w:val="12"/>
  </w:num>
  <w:num w:numId="26">
    <w:abstractNumId w:val="30"/>
  </w:num>
  <w:num w:numId="27">
    <w:abstractNumId w:val="7"/>
  </w:num>
  <w:num w:numId="28">
    <w:abstractNumId w:val="21"/>
  </w:num>
  <w:num w:numId="29">
    <w:abstractNumId w:val="6"/>
  </w:num>
  <w:num w:numId="30">
    <w:abstractNumId w:val="16"/>
  </w:num>
  <w:num w:numId="31">
    <w:abstractNumId w:val="0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AEB"/>
    <w:rsid w:val="00180909"/>
    <w:rsid w:val="001F277F"/>
    <w:rsid w:val="00220C64"/>
    <w:rsid w:val="002514F9"/>
    <w:rsid w:val="00342262"/>
    <w:rsid w:val="003634C9"/>
    <w:rsid w:val="00367155"/>
    <w:rsid w:val="00397A24"/>
    <w:rsid w:val="003C256D"/>
    <w:rsid w:val="003E3E80"/>
    <w:rsid w:val="0042646F"/>
    <w:rsid w:val="00462244"/>
    <w:rsid w:val="00474C07"/>
    <w:rsid w:val="004E6D2B"/>
    <w:rsid w:val="00642295"/>
    <w:rsid w:val="00766FC8"/>
    <w:rsid w:val="00790873"/>
    <w:rsid w:val="00796A09"/>
    <w:rsid w:val="007D78F7"/>
    <w:rsid w:val="008325A8"/>
    <w:rsid w:val="008F7CBD"/>
    <w:rsid w:val="00947508"/>
    <w:rsid w:val="00961F3E"/>
    <w:rsid w:val="00981B65"/>
    <w:rsid w:val="00AE4AEB"/>
    <w:rsid w:val="00B940BD"/>
    <w:rsid w:val="00BF5BDD"/>
    <w:rsid w:val="00C36675"/>
    <w:rsid w:val="00D80AA4"/>
    <w:rsid w:val="00E25562"/>
    <w:rsid w:val="00EC5E45"/>
    <w:rsid w:val="00EF2196"/>
    <w:rsid w:val="00F41CB7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4AEB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E4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F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F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F5BDD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F5BD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rsid w:val="00BF5BDD"/>
    <w:rPr>
      <w:color w:val="0000FF"/>
      <w:u w:val="single"/>
    </w:rPr>
  </w:style>
  <w:style w:type="character" w:customStyle="1" w:styleId="c6">
    <w:name w:val="c6"/>
    <w:basedOn w:val="a0"/>
    <w:rsid w:val="00BF5BDD"/>
  </w:style>
  <w:style w:type="paragraph" w:customStyle="1" w:styleId="ParagraphStyle">
    <w:name w:val="Paragraph Style"/>
    <w:rsid w:val="00BF5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3C256D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256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C256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алан</cp:lastModifiedBy>
  <cp:revision>22</cp:revision>
  <cp:lastPrinted>2016-09-12T14:37:00Z</cp:lastPrinted>
  <dcterms:created xsi:type="dcterms:W3CDTF">2014-05-28T15:49:00Z</dcterms:created>
  <dcterms:modified xsi:type="dcterms:W3CDTF">2019-12-04T07:22:00Z</dcterms:modified>
</cp:coreProperties>
</file>